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23A0" w14:textId="77777777" w:rsidR="00E46BA5" w:rsidRDefault="00E46BA5">
      <w:pPr>
        <w:pStyle w:val="BodyText"/>
        <w:spacing w:before="5" w:after="1"/>
        <w:rPr>
          <w:rFonts w:ascii="Times New Roman"/>
          <w:sz w:val="15"/>
        </w:rPr>
      </w:pPr>
    </w:p>
    <w:tbl>
      <w:tblPr>
        <w:tblW w:w="0" w:type="auto"/>
        <w:tblInd w:w="4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4521"/>
      </w:tblGrid>
      <w:tr w:rsidR="00E46BA5" w14:paraId="63A1EDFB" w14:textId="77777777">
        <w:trPr>
          <w:trHeight w:val="1230"/>
        </w:trPr>
        <w:tc>
          <w:tcPr>
            <w:tcW w:w="5350" w:type="dxa"/>
          </w:tcPr>
          <w:p w14:paraId="0022577E" w14:textId="77777777" w:rsidR="00E46BA5" w:rsidRDefault="00E46BA5">
            <w:pPr>
              <w:pStyle w:val="TableParagraph"/>
              <w:rPr>
                <w:rFonts w:ascii="Times New Roman"/>
                <w:sz w:val="18"/>
              </w:rPr>
            </w:pPr>
          </w:p>
          <w:p w14:paraId="40833040" w14:textId="77777777" w:rsidR="00E46BA5" w:rsidRDefault="00E46BA5">
            <w:pPr>
              <w:pStyle w:val="TableParagraph"/>
              <w:rPr>
                <w:rFonts w:ascii="Times New Roman"/>
                <w:sz w:val="18"/>
              </w:rPr>
            </w:pPr>
          </w:p>
          <w:p w14:paraId="03DED8ED" w14:textId="77777777" w:rsidR="00E46BA5" w:rsidRDefault="00E46BA5">
            <w:pPr>
              <w:pStyle w:val="TableParagraph"/>
              <w:rPr>
                <w:rFonts w:ascii="Times New Roman"/>
                <w:sz w:val="18"/>
              </w:rPr>
            </w:pPr>
          </w:p>
          <w:p w14:paraId="1734BD83" w14:textId="77777777" w:rsidR="00E46BA5" w:rsidRDefault="00E46BA5">
            <w:pPr>
              <w:pStyle w:val="TableParagraph"/>
              <w:rPr>
                <w:rFonts w:ascii="Times New Roman"/>
                <w:sz w:val="18"/>
              </w:rPr>
            </w:pPr>
          </w:p>
          <w:p w14:paraId="5D571405" w14:textId="77777777" w:rsidR="00E46BA5" w:rsidRDefault="00E46BA5">
            <w:pPr>
              <w:pStyle w:val="TableParagraph"/>
              <w:rPr>
                <w:rFonts w:ascii="Times New Roman"/>
                <w:sz w:val="19"/>
              </w:rPr>
            </w:pPr>
          </w:p>
          <w:p w14:paraId="70A7DDF4" w14:textId="77777777" w:rsidR="00E46BA5" w:rsidRDefault="00837EFD">
            <w:pPr>
              <w:pStyle w:val="TableParagraph"/>
              <w:spacing w:line="164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Division of Finance and Business Operations</w:t>
            </w:r>
          </w:p>
        </w:tc>
        <w:tc>
          <w:tcPr>
            <w:tcW w:w="4521" w:type="dxa"/>
          </w:tcPr>
          <w:p w14:paraId="72FAC72F" w14:textId="77777777" w:rsidR="00E46BA5" w:rsidRDefault="00837EFD">
            <w:pPr>
              <w:pStyle w:val="TableParagraph"/>
              <w:ind w:left="1704"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Procurement &amp; Strategic Sourcing 5700 Cass Avenue, suite 4200</w:t>
            </w:r>
          </w:p>
          <w:p w14:paraId="19B8457F" w14:textId="77777777" w:rsidR="00E46BA5" w:rsidRDefault="00837EFD">
            <w:pPr>
              <w:pStyle w:val="TableParagraph"/>
              <w:spacing w:line="183" w:lineRule="exact"/>
              <w:ind w:left="1704"/>
              <w:rPr>
                <w:b/>
                <w:sz w:val="16"/>
              </w:rPr>
            </w:pPr>
            <w:r>
              <w:rPr>
                <w:b/>
                <w:sz w:val="16"/>
              </w:rPr>
              <w:t>Detroit, Michigan 48202</w:t>
            </w:r>
          </w:p>
          <w:p w14:paraId="4D4ED082" w14:textId="77777777" w:rsidR="00E46BA5" w:rsidRDefault="00837EFD">
            <w:pPr>
              <w:pStyle w:val="TableParagraph"/>
              <w:ind w:left="1704"/>
              <w:rPr>
                <w:b/>
                <w:sz w:val="16"/>
              </w:rPr>
            </w:pPr>
            <w:r>
              <w:rPr>
                <w:b/>
                <w:sz w:val="16"/>
              </w:rPr>
              <w:t>(313) 577-3734</w:t>
            </w:r>
          </w:p>
        </w:tc>
      </w:tr>
    </w:tbl>
    <w:p w14:paraId="56339F75" w14:textId="77777777" w:rsidR="00E46BA5" w:rsidRDefault="00E46BA5">
      <w:pPr>
        <w:pStyle w:val="BodyText"/>
        <w:rPr>
          <w:rFonts w:ascii="Times New Roman"/>
        </w:rPr>
      </w:pPr>
    </w:p>
    <w:p w14:paraId="15792D37" w14:textId="77777777" w:rsidR="00E46BA5" w:rsidRDefault="00E46BA5">
      <w:pPr>
        <w:pStyle w:val="BodyText"/>
        <w:spacing w:before="9"/>
        <w:rPr>
          <w:rFonts w:ascii="Times New Roman"/>
          <w:sz w:val="19"/>
        </w:rPr>
      </w:pPr>
    </w:p>
    <w:p w14:paraId="64C8450F" w14:textId="4673B2CE" w:rsidR="00E46BA5" w:rsidRDefault="00837EFD">
      <w:pPr>
        <w:pStyle w:val="Heading1"/>
        <w:ind w:left="6506"/>
      </w:pPr>
      <w:r>
        <w:rPr>
          <w:noProof/>
        </w:rPr>
        <w:drawing>
          <wp:anchor distT="0" distB="0" distL="0" distR="0" simplePos="0" relativeHeight="251576320" behindDoc="1" locked="0" layoutInCell="1" allowOverlap="1" wp14:anchorId="3BEFC574" wp14:editId="7876CE53">
            <wp:simplePos x="0" y="0"/>
            <wp:positionH relativeFrom="page">
              <wp:posOffset>796290</wp:posOffset>
            </wp:positionH>
            <wp:positionV relativeFrom="paragraph">
              <wp:posOffset>-1191609</wp:posOffset>
            </wp:positionV>
            <wp:extent cx="2870021" cy="666750"/>
            <wp:effectExtent l="0" t="0" r="0" b="0"/>
            <wp:wrapNone/>
            <wp:docPr id="1" name="image1.jpeg" descr="wsu-primary-horz-color-600-10-2017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02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February 1</w:t>
      </w:r>
      <w:r w:rsidR="00D74122">
        <w:t>7</w:t>
      </w:r>
      <w:r>
        <w:t>, 2025</w:t>
      </w:r>
    </w:p>
    <w:p w14:paraId="353A895D" w14:textId="6D3BEC64" w:rsidR="00E46BA5" w:rsidRDefault="00837EFD">
      <w:pPr>
        <w:ind w:left="3967" w:right="4430"/>
        <w:jc w:val="center"/>
        <w:rPr>
          <w:b/>
          <w:sz w:val="20"/>
        </w:rPr>
      </w:pPr>
      <w:r>
        <w:rPr>
          <w:b/>
          <w:sz w:val="20"/>
        </w:rPr>
        <w:t>Addendum #</w:t>
      </w:r>
      <w:r w:rsidR="00F15254">
        <w:rPr>
          <w:b/>
          <w:sz w:val="20"/>
        </w:rPr>
        <w:t>5</w:t>
      </w:r>
      <w:r>
        <w:rPr>
          <w:b/>
          <w:sz w:val="20"/>
        </w:rPr>
        <w:t xml:space="preserve"> Request for Proposal</w:t>
      </w:r>
    </w:p>
    <w:p w14:paraId="21B47886" w14:textId="77777777" w:rsidR="00E46BA5" w:rsidRDefault="00837EFD">
      <w:pPr>
        <w:spacing w:line="480" w:lineRule="auto"/>
        <w:ind w:left="1495" w:right="1955"/>
        <w:jc w:val="center"/>
        <w:rPr>
          <w:b/>
          <w:sz w:val="20"/>
        </w:rPr>
      </w:pPr>
      <w:bookmarkStart w:id="0" w:name="Biological_Science_Building_Fire_Damage_"/>
      <w:bookmarkEnd w:id="0"/>
      <w:r>
        <w:rPr>
          <w:b/>
          <w:sz w:val="20"/>
        </w:rPr>
        <w:t>Biological Science Building Fire Damage Restoration: Project 089-409131 Dated January 27, 2025</w:t>
      </w:r>
    </w:p>
    <w:p w14:paraId="4F1098E9" w14:textId="77777777" w:rsidR="00E46BA5" w:rsidRPr="00446F99" w:rsidRDefault="00837EFD">
      <w:pPr>
        <w:ind w:left="299"/>
        <w:jc w:val="both"/>
        <w:rPr>
          <w:b/>
          <w:sz w:val="20"/>
          <w:szCs w:val="20"/>
        </w:rPr>
      </w:pPr>
      <w:r w:rsidRPr="00446F99">
        <w:rPr>
          <w:b/>
          <w:sz w:val="20"/>
          <w:szCs w:val="20"/>
        </w:rPr>
        <w:t>The Addendum must be acknowledged on your lump sum bid.</w:t>
      </w:r>
    </w:p>
    <w:p w14:paraId="4AC6F178" w14:textId="77777777" w:rsidR="00E46BA5" w:rsidRPr="00446F99" w:rsidRDefault="00E46BA5">
      <w:pPr>
        <w:pStyle w:val="BodyText"/>
        <w:spacing w:before="1"/>
        <w:rPr>
          <w:b/>
        </w:rPr>
      </w:pPr>
    </w:p>
    <w:p w14:paraId="4D2A65BB" w14:textId="09185678" w:rsidR="00E46BA5" w:rsidRPr="00446F99" w:rsidRDefault="00837EFD">
      <w:pPr>
        <w:ind w:left="299" w:right="755" w:hanging="1"/>
        <w:jc w:val="both"/>
        <w:rPr>
          <w:sz w:val="20"/>
          <w:szCs w:val="20"/>
        </w:rPr>
      </w:pPr>
      <w:r w:rsidRPr="00446F99">
        <w:rPr>
          <w:sz w:val="20"/>
          <w:szCs w:val="20"/>
        </w:rPr>
        <w:t>Questions have been</w:t>
      </w:r>
      <w:r w:rsidR="009663EF">
        <w:rPr>
          <w:sz w:val="20"/>
          <w:szCs w:val="20"/>
        </w:rPr>
        <w:t xml:space="preserve"> </w:t>
      </w:r>
      <w:r w:rsidRPr="00446F99">
        <w:rPr>
          <w:sz w:val="20"/>
          <w:szCs w:val="20"/>
        </w:rPr>
        <w:t xml:space="preserve">raised after the Pre-Bid meeting held on </w:t>
      </w:r>
      <w:r w:rsidRPr="00446F99">
        <w:rPr>
          <w:b/>
          <w:sz w:val="20"/>
          <w:szCs w:val="20"/>
        </w:rPr>
        <w:t xml:space="preserve">February 3, 2025, </w:t>
      </w:r>
      <w:r w:rsidRPr="00446F99">
        <w:rPr>
          <w:sz w:val="20"/>
          <w:szCs w:val="20"/>
        </w:rPr>
        <w:t xml:space="preserve">for the University's </w:t>
      </w:r>
      <w:r w:rsidRPr="00446F99">
        <w:rPr>
          <w:b/>
          <w:sz w:val="20"/>
          <w:szCs w:val="20"/>
        </w:rPr>
        <w:t xml:space="preserve">Biological Science Building Fire Damage Restoration </w:t>
      </w:r>
      <w:r w:rsidRPr="00446F99">
        <w:rPr>
          <w:sz w:val="20"/>
          <w:szCs w:val="20"/>
        </w:rPr>
        <w:t xml:space="preserve">project for the </w:t>
      </w:r>
      <w:r w:rsidRPr="00446F99">
        <w:rPr>
          <w:b/>
          <w:sz w:val="20"/>
          <w:szCs w:val="20"/>
        </w:rPr>
        <w:t xml:space="preserve">Facilities Planning &amp; Management. </w:t>
      </w:r>
      <w:r w:rsidRPr="00446F99">
        <w:rPr>
          <w:sz w:val="20"/>
          <w:szCs w:val="20"/>
        </w:rPr>
        <w:t>A summary of the questions asked, and the University's responses are as follows:</w:t>
      </w:r>
    </w:p>
    <w:p w14:paraId="6E8D884E" w14:textId="02ECA67A" w:rsidR="00E46BA5" w:rsidRPr="00446F99" w:rsidRDefault="00E46BA5">
      <w:pPr>
        <w:pStyle w:val="BodyText"/>
        <w:spacing w:before="11"/>
      </w:pPr>
    </w:p>
    <w:p w14:paraId="202B7393" w14:textId="77777777" w:rsidR="001A5CDF" w:rsidRDefault="00837EFD" w:rsidP="00A961A6">
      <w:pPr>
        <w:pStyle w:val="BodyText"/>
        <w:ind w:left="300"/>
      </w:pPr>
      <w:r w:rsidRPr="00387C17">
        <w:rPr>
          <w:b/>
        </w:rPr>
        <w:t>Question</w:t>
      </w:r>
      <w:r w:rsidRPr="00387C17">
        <w:t>:</w:t>
      </w:r>
      <w:r w:rsidRPr="00387C17">
        <w:rPr>
          <w:spacing w:val="41"/>
        </w:rPr>
        <w:t xml:space="preserve"> </w:t>
      </w:r>
      <w:r w:rsidR="00485CEE" w:rsidRPr="00387C17">
        <w:t>Can a substation be given for the fume hood</w:t>
      </w:r>
      <w:r w:rsidRPr="00387C17">
        <w:t>?</w:t>
      </w:r>
      <w:r w:rsidR="00A961A6" w:rsidRPr="00387C17">
        <w:t xml:space="preserve"> </w:t>
      </w:r>
    </w:p>
    <w:p w14:paraId="73221388" w14:textId="3255C9CC" w:rsidR="00A961A6" w:rsidRPr="00387C17" w:rsidRDefault="00A961A6" w:rsidP="00A961A6">
      <w:pPr>
        <w:pStyle w:val="BodyText"/>
        <w:ind w:left="300"/>
      </w:pPr>
      <w:r w:rsidRPr="00387C17">
        <w:t>Specified Product Specification Section/Reference Drawing(s):</w:t>
      </w:r>
    </w:p>
    <w:p w14:paraId="7D5437D2" w14:textId="77777777" w:rsidR="00A961A6" w:rsidRPr="00387C17" w:rsidRDefault="00A961A6" w:rsidP="00A961A6">
      <w:pPr>
        <w:pStyle w:val="BodyText"/>
        <w:spacing w:before="10"/>
      </w:pPr>
    </w:p>
    <w:p w14:paraId="7A89E4B6" w14:textId="77777777" w:rsidR="00837EFD" w:rsidRDefault="00837EFD" w:rsidP="00837EFD">
      <w:pPr>
        <w:ind w:left="300"/>
        <w:rPr>
          <w:rFonts w:ascii="Aptos" w:eastAsiaTheme="minorHAnsi" w:hAnsi="Aptos" w:cs="Aptos"/>
          <w:lang w:bidi="ar-SA"/>
        </w:rPr>
      </w:pPr>
      <w:r w:rsidRPr="00387C17">
        <w:rPr>
          <w:b/>
        </w:rPr>
        <w:t>Answer</w:t>
      </w:r>
      <w:r w:rsidR="00221FCC" w:rsidRPr="00387C17">
        <w:rPr>
          <w:b/>
        </w:rPr>
        <w:t>:</w:t>
      </w:r>
      <w:r w:rsidR="00446F99" w:rsidRPr="00387C17">
        <w:t xml:space="preserve"> </w:t>
      </w:r>
      <w:r>
        <w:t xml:space="preserve">include the proposed substitution </w:t>
      </w:r>
      <w:proofErr w:type="gramStart"/>
      <w:r>
        <w:t>being:</w:t>
      </w:r>
      <w:proofErr w:type="gramEnd"/>
      <w:r>
        <w:t xml:space="preserve"> ICI Scientific – Isolator, Manufactured by; ICI Scientific.</w:t>
      </w:r>
    </w:p>
    <w:p w14:paraId="17181800" w14:textId="77777777" w:rsidR="00837EFD" w:rsidRDefault="00837EFD" w:rsidP="00837EFD">
      <w:pPr>
        <w:ind w:firstLine="300"/>
      </w:pPr>
      <w:r>
        <w:t xml:space="preserve">Also include the website: </w:t>
      </w:r>
      <w:hyperlink r:id="rId5" w:history="1">
        <w:r>
          <w:rPr>
            <w:rStyle w:val="Hyperlink"/>
          </w:rPr>
          <w:t>www.iciscientific.com</w:t>
        </w:r>
      </w:hyperlink>
      <w:r>
        <w:t xml:space="preserve"> as well as Phone number: 734-642-4251.</w:t>
      </w:r>
    </w:p>
    <w:p w14:paraId="4514E631" w14:textId="25D6EEA6" w:rsidR="00BA55B1" w:rsidRPr="00387C17" w:rsidRDefault="00446F99" w:rsidP="00250545">
      <w:pPr>
        <w:pStyle w:val="BodyText"/>
        <w:ind w:left="1380" w:right="758" w:hanging="1080"/>
        <w:jc w:val="both"/>
      </w:pPr>
      <w:r w:rsidRPr="00387C17">
        <w:t>1155313.11 High Performance Fumes Hoods</w:t>
      </w:r>
    </w:p>
    <w:p w14:paraId="10876C74" w14:textId="77777777" w:rsidR="00387C17" w:rsidRPr="00387C17" w:rsidRDefault="00387C17" w:rsidP="00250545">
      <w:pPr>
        <w:pStyle w:val="BodyText"/>
        <w:ind w:left="1380" w:right="758" w:hanging="1080"/>
        <w:jc w:val="both"/>
      </w:pPr>
    </w:p>
    <w:p w14:paraId="20F3F07A" w14:textId="77777777" w:rsidR="00D56126" w:rsidRPr="00387C17" w:rsidRDefault="00D56126" w:rsidP="00387C17">
      <w:pPr>
        <w:ind w:firstLine="300"/>
        <w:rPr>
          <w:sz w:val="20"/>
          <w:szCs w:val="20"/>
        </w:rPr>
      </w:pPr>
      <w:r w:rsidRPr="00387C17">
        <w:rPr>
          <w:b/>
          <w:bCs/>
          <w:sz w:val="20"/>
          <w:szCs w:val="20"/>
        </w:rPr>
        <w:t>Add Alternate #1</w:t>
      </w:r>
      <w:r w:rsidRPr="00387C17">
        <w:rPr>
          <w:sz w:val="20"/>
          <w:szCs w:val="20"/>
        </w:rPr>
        <w:t>: Air Compressor (SAC-1) Add </w:t>
      </w:r>
    </w:p>
    <w:p w14:paraId="495D4DAA" w14:textId="77777777" w:rsidR="00D56126" w:rsidRPr="00387C17" w:rsidRDefault="00D56126" w:rsidP="00387C17">
      <w:pPr>
        <w:ind w:left="300"/>
        <w:rPr>
          <w:sz w:val="20"/>
          <w:szCs w:val="20"/>
        </w:rPr>
      </w:pPr>
      <w:r w:rsidRPr="00387C17">
        <w:rPr>
          <w:sz w:val="20"/>
          <w:szCs w:val="20"/>
        </w:rPr>
        <w:t xml:space="preserve">Furnish and install oilless scroll air compressor to provide instrument/compressed and lab air for Lab 2168 and the supporting spaces/equipment. The air compressor will </w:t>
      </w:r>
      <w:proofErr w:type="gramStart"/>
      <w:r w:rsidRPr="00387C17">
        <w:rPr>
          <w:sz w:val="20"/>
          <w:szCs w:val="20"/>
        </w:rPr>
        <w:t>be located in</w:t>
      </w:r>
      <w:proofErr w:type="gramEnd"/>
      <w:r w:rsidRPr="00387C17">
        <w:rPr>
          <w:sz w:val="20"/>
          <w:szCs w:val="20"/>
        </w:rPr>
        <w:t xml:space="preserve"> equipment room 2178.1 and discharge 8.8 scfm of clean, dry air at 100 </w:t>
      </w:r>
      <w:proofErr w:type="spellStart"/>
      <w:r w:rsidRPr="00387C17">
        <w:rPr>
          <w:sz w:val="20"/>
          <w:szCs w:val="20"/>
        </w:rPr>
        <w:t>psig</w:t>
      </w:r>
      <w:proofErr w:type="spellEnd"/>
      <w:r w:rsidRPr="00387C17">
        <w:rPr>
          <w:sz w:val="20"/>
          <w:szCs w:val="20"/>
        </w:rPr>
        <w:t xml:space="preserve"> which will be routed directly to the vibration isolation tables (BOD: </w:t>
      </w:r>
      <w:proofErr w:type="spellStart"/>
      <w:r w:rsidRPr="00387C17">
        <w:rPr>
          <w:sz w:val="20"/>
          <w:szCs w:val="20"/>
        </w:rPr>
        <w:t>Powerex</w:t>
      </w:r>
      <w:proofErr w:type="spellEnd"/>
      <w:r w:rsidRPr="00387C17">
        <w:rPr>
          <w:sz w:val="20"/>
          <w:szCs w:val="20"/>
        </w:rPr>
        <w:t xml:space="preserve"> SES03). A lab air branch line will be tapped off the </w:t>
      </w:r>
      <w:proofErr w:type="gramStart"/>
      <w:r w:rsidRPr="00387C17">
        <w:rPr>
          <w:sz w:val="20"/>
          <w:szCs w:val="20"/>
        </w:rPr>
        <w:t xml:space="preserve">100 </w:t>
      </w:r>
      <w:proofErr w:type="spellStart"/>
      <w:r w:rsidRPr="00387C17">
        <w:rPr>
          <w:sz w:val="20"/>
          <w:szCs w:val="20"/>
        </w:rPr>
        <w:t>psig</w:t>
      </w:r>
      <w:proofErr w:type="spellEnd"/>
      <w:proofErr w:type="gramEnd"/>
      <w:r w:rsidRPr="00387C17">
        <w:rPr>
          <w:sz w:val="20"/>
          <w:szCs w:val="20"/>
        </w:rPr>
        <w:t xml:space="preserve"> compressed air main and through a pressure reducing station will supply the required 10-15 </w:t>
      </w:r>
      <w:proofErr w:type="spellStart"/>
      <w:r w:rsidRPr="00387C17">
        <w:rPr>
          <w:sz w:val="20"/>
          <w:szCs w:val="20"/>
        </w:rPr>
        <w:t>psig</w:t>
      </w:r>
      <w:proofErr w:type="spellEnd"/>
      <w:r w:rsidRPr="00387C17">
        <w:rPr>
          <w:sz w:val="20"/>
          <w:szCs w:val="20"/>
        </w:rPr>
        <w:t xml:space="preserve"> to the lab equipment and general use outlets in the lab benches. The condensate discharge from the air compressor will be collected by an oil/water separator to protect the existing waste system from any potential oil in the condensate fluid. The discharge from the oil/water separator will be drained via air gap to a hub outlet connected to the existing waste/vent systems. Provide flexible connectors to isolate the air compressor from the piping systems. Provide an air inlet penetrating the exterior wall with a waterproof exterior pipe sleeve.   </w:t>
      </w:r>
    </w:p>
    <w:p w14:paraId="1B794854" w14:textId="77777777" w:rsidR="00D56126" w:rsidRPr="00387C17" w:rsidRDefault="00D56126" w:rsidP="00387C17">
      <w:pPr>
        <w:ind w:left="300"/>
        <w:rPr>
          <w:sz w:val="20"/>
          <w:szCs w:val="20"/>
        </w:rPr>
      </w:pPr>
      <w:r w:rsidRPr="00387C17">
        <w:rPr>
          <w:sz w:val="20"/>
          <w:szCs w:val="20"/>
        </w:rPr>
        <w:t>Provide a 208V 3-phase, 25A circuit in ¾" EMT conduit [(3) #10 THHN Cu &amp; (1) #10 THHN Cu GND] from panel RP-4A in Open Laboratory 2168 to a 30A, 3-pole non-fused disconnect on wall within 6’ of air compressor.  Continue 25A circuit from disconnect to air compressor using liquid-tight flexible metallic conduit (LFMC); max distance of 6’. </w:t>
      </w:r>
    </w:p>
    <w:p w14:paraId="38C0A82E" w14:textId="6EF55561" w:rsidR="00BA55B1" w:rsidRPr="00387C17" w:rsidRDefault="00BA55B1" w:rsidP="00250545">
      <w:pPr>
        <w:pStyle w:val="BodyText"/>
        <w:ind w:left="1380" w:right="758" w:hanging="1080"/>
        <w:jc w:val="both"/>
        <w:rPr>
          <w:b/>
        </w:rPr>
      </w:pPr>
    </w:p>
    <w:p w14:paraId="168611F7" w14:textId="77777777" w:rsidR="00387C17" w:rsidRPr="00387C17" w:rsidRDefault="00387C17" w:rsidP="00387C17">
      <w:pPr>
        <w:ind w:left="300"/>
        <w:rPr>
          <w:sz w:val="20"/>
          <w:szCs w:val="20"/>
        </w:rPr>
      </w:pPr>
      <w:r w:rsidRPr="00387C17">
        <w:rPr>
          <w:b/>
          <w:bCs/>
          <w:sz w:val="20"/>
          <w:szCs w:val="20"/>
        </w:rPr>
        <w:t>Add Alternate #2:</w:t>
      </w:r>
      <w:r w:rsidRPr="00387C17">
        <w:rPr>
          <w:sz w:val="20"/>
          <w:szCs w:val="20"/>
        </w:rPr>
        <w:t xml:space="preserve"> UPS Add </w:t>
      </w:r>
    </w:p>
    <w:p w14:paraId="306BEB53" w14:textId="77777777" w:rsidR="00387C17" w:rsidRPr="00387C17" w:rsidRDefault="00387C17" w:rsidP="00387C17">
      <w:pPr>
        <w:ind w:left="300"/>
        <w:rPr>
          <w:sz w:val="20"/>
          <w:szCs w:val="20"/>
        </w:rPr>
      </w:pPr>
      <w:r w:rsidRPr="00387C17">
        <w:rPr>
          <w:sz w:val="20"/>
          <w:szCs w:val="20"/>
        </w:rPr>
        <w:t>Furnish and install a 15kVA/13.5kW, 208Y/120V UPS system:  Eaton 93E-15 or similar.  Furnish and install new 208Y/120V, 60A, 18 position (min.) load center with 50A main circuit breaker.  Provide 60A circuit from panel RP-4A in 1-¼" EMT conduit [(4) #4 THHN Cu &amp; (1) #10 THHN Cu GND] to UPS.  Provide 50A circuit in 1” EMT conduit [(4) #6 THHN Cu &amp; (1) #10 THHN Cu GND] from UPS to new UPS-1 load center.  Provide (10) 120V, 20A branch circuits from UPS-1 load center to equipment and receptacles as shown on drawings.  Provide (3) spare 1-pole 20A breakers in load center UPS-1. </w:t>
      </w:r>
    </w:p>
    <w:p w14:paraId="57A74FA5" w14:textId="592690E9" w:rsidR="00250545" w:rsidRPr="00446F99" w:rsidRDefault="00250545" w:rsidP="00250545">
      <w:pPr>
        <w:pStyle w:val="BodyText"/>
        <w:ind w:left="1380" w:right="758" w:hanging="1080"/>
        <w:jc w:val="both"/>
        <w:rPr>
          <w:b/>
        </w:rPr>
      </w:pPr>
    </w:p>
    <w:p w14:paraId="4D040E0C" w14:textId="4AC65F74" w:rsidR="00E46BA5" w:rsidRPr="00446F99" w:rsidRDefault="00837EFD" w:rsidP="00D8554B">
      <w:pPr>
        <w:pStyle w:val="BodyText"/>
        <w:tabs>
          <w:tab w:val="left" w:pos="1379"/>
        </w:tabs>
        <w:ind w:left="299"/>
        <w:rPr>
          <w:b/>
        </w:rPr>
      </w:pPr>
      <w:r w:rsidRPr="00446F99">
        <w:t xml:space="preserve">Bids are due </w:t>
      </w:r>
      <w:r w:rsidRPr="00446F99">
        <w:rPr>
          <w:b/>
        </w:rPr>
        <w:t xml:space="preserve">by electronic submission on February </w:t>
      </w:r>
      <w:r w:rsidR="006B233E">
        <w:rPr>
          <w:b/>
        </w:rPr>
        <w:t>19,</w:t>
      </w:r>
      <w:r w:rsidRPr="00446F99">
        <w:rPr>
          <w:b/>
        </w:rPr>
        <w:t xml:space="preserve"> 2025, at 2:00 p.m. </w:t>
      </w:r>
      <w:r w:rsidRPr="00446F99">
        <w:t xml:space="preserve">The link for bid submission will be posted with the bid details at </w:t>
      </w:r>
      <w:hyperlink r:id="rId6">
        <w:r w:rsidR="00E46BA5" w:rsidRPr="00446F99">
          <w:rPr>
            <w:b/>
            <w:color w:val="0000FF"/>
            <w:u w:val="thick" w:color="0000FF"/>
          </w:rPr>
          <w:t>http://go.wayne.edu/bids.</w:t>
        </w:r>
      </w:hyperlink>
    </w:p>
    <w:p w14:paraId="2F9BC232" w14:textId="77777777" w:rsidR="00E46BA5" w:rsidRPr="00446F99" w:rsidRDefault="00E46BA5">
      <w:pPr>
        <w:pStyle w:val="BodyText"/>
        <w:spacing w:before="9"/>
        <w:rPr>
          <w:b/>
        </w:rPr>
      </w:pPr>
    </w:p>
    <w:p w14:paraId="0575B7DB" w14:textId="77777777" w:rsidR="00E46BA5" w:rsidRPr="00446F99" w:rsidRDefault="00837EFD">
      <w:pPr>
        <w:pStyle w:val="BodyText"/>
        <w:spacing w:before="92"/>
        <w:ind w:left="300" w:right="603"/>
      </w:pPr>
      <w:r w:rsidRPr="00446F99">
        <w:t xml:space="preserve">Should you have any questions or concerns about this Addendum, please send them by email to </w:t>
      </w:r>
      <w:r w:rsidRPr="00446F99">
        <w:rPr>
          <w:b/>
        </w:rPr>
        <w:t>A’nna Dunbar</w:t>
      </w:r>
      <w:r w:rsidRPr="00446F99">
        <w:t xml:space="preserve">, Senior Buyer, email: </w:t>
      </w:r>
      <w:hyperlink r:id="rId7">
        <w:r w:rsidR="00E46BA5" w:rsidRPr="00446F99">
          <w:t>hx8739@wayne.edu.</w:t>
        </w:r>
      </w:hyperlink>
    </w:p>
    <w:p w14:paraId="101B0F2C" w14:textId="77777777" w:rsidR="00E46BA5" w:rsidRPr="00446F99" w:rsidRDefault="00E46BA5">
      <w:pPr>
        <w:pStyle w:val="BodyText"/>
        <w:spacing w:before="2"/>
      </w:pPr>
    </w:p>
    <w:p w14:paraId="7921D0D0" w14:textId="77777777" w:rsidR="00E46BA5" w:rsidRPr="00446F99" w:rsidRDefault="00837EFD">
      <w:pPr>
        <w:pStyle w:val="BodyText"/>
        <w:ind w:left="300"/>
      </w:pPr>
      <w:r w:rsidRPr="00446F99">
        <w:t>Thank you,</w:t>
      </w:r>
    </w:p>
    <w:p w14:paraId="4C5D8CCF" w14:textId="77777777" w:rsidR="00E46BA5" w:rsidRDefault="00837EFD">
      <w:pPr>
        <w:pStyle w:val="Heading1"/>
        <w:ind w:left="300" w:right="8206"/>
      </w:pPr>
      <w:r>
        <w:t>A’nna Dunbar Senior Buyer</w:t>
      </w:r>
    </w:p>
    <w:sectPr w:rsidR="00E46BA5">
      <w:type w:val="continuous"/>
      <w:pgSz w:w="12240" w:h="15840"/>
      <w:pgMar w:top="960" w:right="6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A5"/>
    <w:rsid w:val="00061277"/>
    <w:rsid w:val="000812F3"/>
    <w:rsid w:val="00082372"/>
    <w:rsid w:val="001A5CDF"/>
    <w:rsid w:val="00221FCC"/>
    <w:rsid w:val="00250545"/>
    <w:rsid w:val="0028120D"/>
    <w:rsid w:val="003238CB"/>
    <w:rsid w:val="00387C17"/>
    <w:rsid w:val="00446F99"/>
    <w:rsid w:val="00485CEE"/>
    <w:rsid w:val="004A0224"/>
    <w:rsid w:val="005608FB"/>
    <w:rsid w:val="00626619"/>
    <w:rsid w:val="006453EE"/>
    <w:rsid w:val="00645EE3"/>
    <w:rsid w:val="006B233E"/>
    <w:rsid w:val="00837EFD"/>
    <w:rsid w:val="008D446F"/>
    <w:rsid w:val="009502CB"/>
    <w:rsid w:val="009663EF"/>
    <w:rsid w:val="00A71908"/>
    <w:rsid w:val="00A961A6"/>
    <w:rsid w:val="00B22F30"/>
    <w:rsid w:val="00B32E68"/>
    <w:rsid w:val="00B77773"/>
    <w:rsid w:val="00B848DA"/>
    <w:rsid w:val="00B963F1"/>
    <w:rsid w:val="00BA55B1"/>
    <w:rsid w:val="00C81F66"/>
    <w:rsid w:val="00D42CC0"/>
    <w:rsid w:val="00D56126"/>
    <w:rsid w:val="00D72F4C"/>
    <w:rsid w:val="00D74122"/>
    <w:rsid w:val="00D8554B"/>
    <w:rsid w:val="00E46BA5"/>
    <w:rsid w:val="00F15254"/>
    <w:rsid w:val="00F21BB7"/>
    <w:rsid w:val="00F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F827"/>
  <w15:docId w15:val="{E4B12F78-0A4E-4959-AE9F-AC1B2EE6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9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0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x8739@wayn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.wayne.edu/bids" TargetMode="External"/><Relationship Id="rId5" Type="http://schemas.openxmlformats.org/officeDocument/2006/relationships/hyperlink" Target="http://www.iciscientific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A'nna Dunbar</dc:creator>
  <cp:lastModifiedBy>A'nna Dunbar</cp:lastModifiedBy>
  <cp:revision>2</cp:revision>
  <dcterms:created xsi:type="dcterms:W3CDTF">2025-02-18T13:48:00Z</dcterms:created>
  <dcterms:modified xsi:type="dcterms:W3CDTF">2025-02-18T13:48:00Z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2025-02-12T00:00:00Z</vt:filetime>
  </property>
</Properties>
</file>