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8E3B" w14:textId="77777777" w:rsidR="0083109C" w:rsidRPr="005157A8" w:rsidRDefault="0083109C" w:rsidP="0083109C">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83109C" w:rsidRPr="005157A8" w14:paraId="34FF22CA" w14:textId="77777777" w:rsidTr="00401266">
        <w:trPr>
          <w:cantSplit/>
        </w:trPr>
        <w:tc>
          <w:tcPr>
            <w:tcW w:w="4687" w:type="dxa"/>
          </w:tcPr>
          <w:p w14:paraId="03484E9F" w14:textId="2EAE3FEF" w:rsidR="0083109C" w:rsidRPr="005157A8" w:rsidRDefault="0083109C" w:rsidP="00401266">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3BD6C8F1" wp14:editId="6566AAAB">
                  <wp:extent cx="2860675" cy="668020"/>
                  <wp:effectExtent l="0" t="0" r="0" b="0"/>
                  <wp:docPr id="133627497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07FCCD6E" w14:textId="77777777" w:rsidR="0083109C" w:rsidRPr="005157A8" w:rsidRDefault="0083109C" w:rsidP="00401266">
            <w:pPr>
              <w:tabs>
                <w:tab w:val="left" w:pos="1080"/>
              </w:tabs>
              <w:jc w:val="center"/>
              <w:rPr>
                <w:b/>
              </w:rPr>
            </w:pPr>
          </w:p>
          <w:p w14:paraId="0861BA20" w14:textId="77777777" w:rsidR="0083109C" w:rsidRPr="005157A8" w:rsidRDefault="0083109C" w:rsidP="00401266">
            <w:pPr>
              <w:tabs>
                <w:tab w:val="left" w:pos="1080"/>
              </w:tabs>
              <w:jc w:val="center"/>
              <w:rPr>
                <w:b/>
              </w:rPr>
            </w:pPr>
            <w:r w:rsidRPr="005157A8">
              <w:rPr>
                <w:b/>
              </w:rPr>
              <w:t xml:space="preserve">Division of </w:t>
            </w:r>
            <w:r>
              <w:rPr>
                <w:b/>
              </w:rPr>
              <w:t>Finance and Business Operations</w:t>
            </w:r>
          </w:p>
        </w:tc>
        <w:tc>
          <w:tcPr>
            <w:tcW w:w="2790" w:type="dxa"/>
          </w:tcPr>
          <w:p w14:paraId="282E1AD5" w14:textId="77777777" w:rsidR="0083109C" w:rsidRPr="005157A8" w:rsidRDefault="0083109C" w:rsidP="00401266">
            <w:pPr>
              <w:tabs>
                <w:tab w:val="left" w:pos="1080"/>
              </w:tabs>
            </w:pPr>
          </w:p>
        </w:tc>
        <w:tc>
          <w:tcPr>
            <w:tcW w:w="3609" w:type="dxa"/>
          </w:tcPr>
          <w:p w14:paraId="0BC83753" w14:textId="77777777" w:rsidR="0083109C" w:rsidRPr="005157A8" w:rsidRDefault="0083109C" w:rsidP="00401266">
            <w:pPr>
              <w:tabs>
                <w:tab w:val="left" w:pos="1080"/>
              </w:tabs>
              <w:rPr>
                <w:b/>
              </w:rPr>
            </w:pPr>
          </w:p>
          <w:p w14:paraId="1AFF24DA" w14:textId="77777777" w:rsidR="0083109C" w:rsidRPr="005157A8" w:rsidRDefault="0083109C" w:rsidP="00401266">
            <w:pPr>
              <w:tabs>
                <w:tab w:val="left" w:pos="1080"/>
              </w:tabs>
              <w:rPr>
                <w:b/>
                <w:sz w:val="8"/>
                <w:szCs w:val="8"/>
              </w:rPr>
            </w:pPr>
            <w:r w:rsidRPr="005157A8">
              <w:rPr>
                <w:b/>
                <w:sz w:val="8"/>
                <w:szCs w:val="8"/>
              </w:rPr>
              <w:t xml:space="preserve">   </w:t>
            </w:r>
          </w:p>
          <w:p w14:paraId="49356D6D" w14:textId="77777777" w:rsidR="0083109C" w:rsidRPr="005157A8" w:rsidRDefault="0083109C" w:rsidP="00401266">
            <w:pPr>
              <w:tabs>
                <w:tab w:val="left" w:pos="1080"/>
              </w:tabs>
              <w:rPr>
                <w:b/>
              </w:rPr>
            </w:pPr>
            <w:r>
              <w:rPr>
                <w:b/>
              </w:rPr>
              <w:t>Procurement &amp; Strategic Sourcing</w:t>
            </w:r>
          </w:p>
          <w:p w14:paraId="21B3CB36" w14:textId="77777777" w:rsidR="0083109C" w:rsidRPr="005157A8" w:rsidRDefault="0083109C" w:rsidP="00401266">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09879D94" w14:textId="77777777" w:rsidR="0083109C" w:rsidRPr="005157A8" w:rsidRDefault="0083109C" w:rsidP="00401266">
            <w:pPr>
              <w:tabs>
                <w:tab w:val="left" w:pos="1080"/>
              </w:tabs>
              <w:rPr>
                <w:b/>
              </w:rPr>
            </w:pPr>
            <w:r w:rsidRPr="005157A8">
              <w:rPr>
                <w:b/>
              </w:rPr>
              <w:t>Detroit, Michigan 48202</w:t>
            </w:r>
          </w:p>
          <w:p w14:paraId="32B4EAC4" w14:textId="77777777" w:rsidR="0083109C" w:rsidRPr="005157A8" w:rsidRDefault="0083109C" w:rsidP="00401266">
            <w:pPr>
              <w:tabs>
                <w:tab w:val="left" w:pos="1080"/>
              </w:tabs>
              <w:rPr>
                <w:b/>
              </w:rPr>
            </w:pPr>
            <w:r w:rsidRPr="005157A8">
              <w:rPr>
                <w:b/>
              </w:rPr>
              <w:t xml:space="preserve">(313) 577-3734 </w:t>
            </w:r>
          </w:p>
          <w:p w14:paraId="619F3D4A" w14:textId="77777777" w:rsidR="0083109C" w:rsidRPr="005157A8" w:rsidRDefault="0083109C" w:rsidP="00401266">
            <w:pPr>
              <w:tabs>
                <w:tab w:val="left" w:pos="1080"/>
              </w:tabs>
              <w:rPr>
                <w:b/>
              </w:rPr>
            </w:pPr>
            <w:r w:rsidRPr="005157A8">
              <w:rPr>
                <w:b/>
              </w:rPr>
              <w:t>FAX (313) 577-3747</w:t>
            </w:r>
          </w:p>
        </w:tc>
      </w:tr>
    </w:tbl>
    <w:p w14:paraId="3AE6703B" w14:textId="77777777" w:rsidR="0083109C" w:rsidRPr="005157A8" w:rsidRDefault="0083109C" w:rsidP="0083109C"/>
    <w:p w14:paraId="356C60E6" w14:textId="77777777" w:rsidR="0083109C" w:rsidRPr="005157A8" w:rsidRDefault="0083109C" w:rsidP="0083109C">
      <w:pPr>
        <w:tabs>
          <w:tab w:val="left" w:pos="720"/>
        </w:tabs>
        <w:ind w:left="6840"/>
      </w:pPr>
    </w:p>
    <w:p w14:paraId="19CE2CC0" w14:textId="77777777" w:rsidR="0083109C" w:rsidRPr="005157A8" w:rsidRDefault="0083109C" w:rsidP="0083109C">
      <w:pPr>
        <w:tabs>
          <w:tab w:val="left" w:pos="7200"/>
        </w:tabs>
        <w:ind w:left="7200"/>
      </w:pPr>
      <w:r w:rsidRPr="00224237">
        <w:rPr>
          <w:b/>
        </w:rPr>
        <w:t>November 19, 2024</w:t>
      </w:r>
    </w:p>
    <w:p w14:paraId="15978962" w14:textId="77777777" w:rsidR="0083109C" w:rsidRPr="005157A8" w:rsidRDefault="0083109C" w:rsidP="0083109C">
      <w:pPr>
        <w:rPr>
          <w:sz w:val="24"/>
          <w:szCs w:val="24"/>
        </w:rPr>
      </w:pPr>
    </w:p>
    <w:p w14:paraId="717E40F3" w14:textId="77777777" w:rsidR="0083109C" w:rsidRPr="001548FF" w:rsidRDefault="0083109C" w:rsidP="0083109C">
      <w:pPr>
        <w:jc w:val="center"/>
        <w:rPr>
          <w:b/>
        </w:rPr>
      </w:pPr>
      <w:r w:rsidRPr="001548FF">
        <w:rPr>
          <w:b/>
        </w:rPr>
        <w:t>Addendum #1 To</w:t>
      </w:r>
    </w:p>
    <w:p w14:paraId="138EAE01" w14:textId="77777777" w:rsidR="0083109C" w:rsidRPr="001548FF" w:rsidRDefault="0083109C" w:rsidP="0083109C">
      <w:pPr>
        <w:jc w:val="center"/>
        <w:rPr>
          <w:b/>
        </w:rPr>
      </w:pPr>
      <w:r w:rsidRPr="001548FF">
        <w:rPr>
          <w:b/>
        </w:rPr>
        <w:t>Request for Proposal</w:t>
      </w:r>
    </w:p>
    <w:p w14:paraId="58CEDDED" w14:textId="354BA5E3" w:rsidR="009A47CA" w:rsidRDefault="0083109C" w:rsidP="0083109C">
      <w:pPr>
        <w:jc w:val="center"/>
        <w:rPr>
          <w:b/>
        </w:rPr>
      </w:pPr>
      <w:r w:rsidRPr="005157A8">
        <w:rPr>
          <w:b/>
        </w:rPr>
        <w:t xml:space="preserve">RFP </w:t>
      </w:r>
      <w:r w:rsidR="00352F9B">
        <w:rPr>
          <w:b/>
        </w:rPr>
        <w:t>HIPAA</w:t>
      </w:r>
      <w:r w:rsidRPr="00224237">
        <w:rPr>
          <w:b/>
        </w:rPr>
        <w:t xml:space="preserve"> Compliance Consulting Services 2024</w:t>
      </w:r>
      <w:r w:rsidRPr="005157A8">
        <w:rPr>
          <w:b/>
        </w:rPr>
        <w:t xml:space="preserve"> </w:t>
      </w:r>
    </w:p>
    <w:p w14:paraId="63B61C6D" w14:textId="4A206BA8" w:rsidR="0083109C" w:rsidRDefault="0083109C" w:rsidP="0083109C">
      <w:pPr>
        <w:jc w:val="center"/>
        <w:rPr>
          <w:b/>
          <w:smallCaps/>
        </w:rPr>
      </w:pPr>
      <w:r w:rsidRPr="00930CD2">
        <w:rPr>
          <w:b/>
        </w:rPr>
        <w:t>dated</w:t>
      </w:r>
      <w:r w:rsidRPr="005157A8">
        <w:rPr>
          <w:b/>
          <w:i/>
        </w:rPr>
        <w:t xml:space="preserve"> </w:t>
      </w:r>
      <w:r w:rsidRPr="00224237">
        <w:rPr>
          <w:b/>
        </w:rPr>
        <w:t>November 12, 2024</w:t>
      </w:r>
      <w:r w:rsidRPr="005157A8">
        <w:rPr>
          <w:b/>
          <w:smallCaps/>
        </w:rPr>
        <w:t xml:space="preserve"> </w:t>
      </w:r>
    </w:p>
    <w:p w14:paraId="5C6D670D" w14:textId="77777777" w:rsidR="0083109C" w:rsidRDefault="0083109C" w:rsidP="0083109C">
      <w:pPr>
        <w:jc w:val="center"/>
        <w:rPr>
          <w:b/>
          <w:sz w:val="24"/>
          <w:szCs w:val="24"/>
        </w:rPr>
      </w:pPr>
    </w:p>
    <w:p w14:paraId="6C173550" w14:textId="77777777" w:rsidR="0083109C" w:rsidRPr="005157A8" w:rsidRDefault="0083109C" w:rsidP="0083109C">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516524DD" w14:textId="77777777" w:rsidR="0083109C" w:rsidRPr="005157A8" w:rsidRDefault="0083109C" w:rsidP="0083109C">
      <w:pPr>
        <w:jc w:val="center"/>
        <w:rPr>
          <w:b/>
        </w:rPr>
      </w:pPr>
    </w:p>
    <w:p w14:paraId="30441438" w14:textId="77777777" w:rsidR="0083109C" w:rsidRPr="004904E7" w:rsidRDefault="0083109C" w:rsidP="0083109C">
      <w:pPr>
        <w:jc w:val="both"/>
        <w:rPr>
          <w:b/>
        </w:rPr>
      </w:pPr>
      <w:r w:rsidRPr="001548FF">
        <w:rPr>
          <w:b/>
        </w:rPr>
        <w:t>Th</w:t>
      </w:r>
      <w:r>
        <w:rPr>
          <w:b/>
        </w:rPr>
        <w:t>is</w:t>
      </w:r>
      <w:r w:rsidRPr="001548FF">
        <w:rPr>
          <w:b/>
        </w:rPr>
        <w:t xml:space="preserve"> Addendum must be acknowledged </w:t>
      </w:r>
      <w:r>
        <w:rPr>
          <w:b/>
        </w:rPr>
        <w:t>on Schedule D.</w:t>
      </w:r>
    </w:p>
    <w:p w14:paraId="3EC86B54" w14:textId="77777777" w:rsidR="0083109C" w:rsidRPr="005157A8" w:rsidRDefault="0083109C" w:rsidP="0083109C">
      <w:pPr>
        <w:tabs>
          <w:tab w:val="left" w:pos="1080"/>
        </w:tabs>
      </w:pPr>
    </w:p>
    <w:p w14:paraId="29CA5E31" w14:textId="38800097" w:rsidR="0083109C" w:rsidRPr="00940420" w:rsidRDefault="0083109C" w:rsidP="0083109C">
      <w:pPr>
        <w:tabs>
          <w:tab w:val="left" w:pos="1080"/>
        </w:tabs>
        <w:jc w:val="both"/>
      </w:pPr>
      <w:r w:rsidRPr="00940420">
        <w:t>The pre-</w:t>
      </w:r>
      <w:r>
        <w:t>proposal</w:t>
      </w:r>
      <w:r w:rsidRPr="00940420">
        <w:t xml:space="preserve"> conference for the </w:t>
      </w:r>
      <w:r w:rsidR="00352F9B">
        <w:rPr>
          <w:b/>
        </w:rPr>
        <w:t>HIPAA</w:t>
      </w:r>
      <w:r w:rsidRPr="00224237">
        <w:rPr>
          <w:b/>
        </w:rPr>
        <w:t xml:space="preserve"> Compliance Consulting Services 2024</w:t>
      </w:r>
      <w:r w:rsidRPr="00940420">
        <w:t xml:space="preserve"> was held on </w:t>
      </w:r>
      <w:r w:rsidRPr="00224237">
        <w:rPr>
          <w:b/>
        </w:rPr>
        <w:t>November 19, 2024</w:t>
      </w:r>
      <w:r w:rsidRPr="00940420">
        <w:rPr>
          <w:b/>
        </w:rPr>
        <w:t xml:space="preserve"> at </w:t>
      </w:r>
      <w:r w:rsidRPr="00224237">
        <w:rPr>
          <w:b/>
        </w:rPr>
        <w:t>10:30 am</w:t>
      </w:r>
      <w:r w:rsidRPr="00940420">
        <w:t xml:space="preserve"> </w:t>
      </w:r>
      <w:r w:rsidRPr="00224237">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224237">
        <w:rPr>
          <w:b/>
        </w:rPr>
        <w:t>Patrick Gossman</w:t>
      </w:r>
      <w:r w:rsidRPr="00940420">
        <w:t xml:space="preserve"> of the </w:t>
      </w:r>
      <w:r w:rsidRPr="00224237">
        <w:rPr>
          <w:b/>
        </w:rPr>
        <w:t>Computing and Information Technology</w:t>
      </w:r>
      <w:r w:rsidRPr="00940420">
        <w:t>, discussed the expectations and scope of work.</w:t>
      </w:r>
    </w:p>
    <w:p w14:paraId="538C4E1F" w14:textId="77777777" w:rsidR="0083109C" w:rsidRPr="00940420" w:rsidRDefault="0083109C" w:rsidP="0083109C">
      <w:pPr>
        <w:tabs>
          <w:tab w:val="left" w:pos="1080"/>
        </w:tabs>
        <w:jc w:val="both"/>
      </w:pPr>
    </w:p>
    <w:p w14:paraId="489DF0AD" w14:textId="77777777" w:rsidR="0083109C" w:rsidRPr="00940420" w:rsidRDefault="0083109C" w:rsidP="0083109C">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224237">
        <w:rPr>
          <w:rFonts w:ascii="Calibri" w:hAnsi="Calibri" w:cs="Calibri"/>
          <w:b/>
          <w:szCs w:val="22"/>
        </w:rPr>
        <w:t>http://go.wayne.edu/bids</w:t>
      </w:r>
      <w:r w:rsidRPr="00940420">
        <w:t>.</w:t>
      </w:r>
    </w:p>
    <w:p w14:paraId="6E26E886" w14:textId="77777777" w:rsidR="0083109C" w:rsidRPr="00940420" w:rsidRDefault="0083109C" w:rsidP="0083109C">
      <w:pPr>
        <w:tabs>
          <w:tab w:val="left" w:pos="1080"/>
        </w:tabs>
        <w:jc w:val="both"/>
      </w:pPr>
    </w:p>
    <w:p w14:paraId="65B3480D" w14:textId="77777777" w:rsidR="0083109C" w:rsidRPr="00940420" w:rsidRDefault="0083109C" w:rsidP="0083109C">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29DFFFCD" w14:textId="77777777" w:rsidR="0083109C" w:rsidRPr="00940420" w:rsidRDefault="0083109C" w:rsidP="0083109C">
      <w:pPr>
        <w:tabs>
          <w:tab w:val="left" w:pos="1080"/>
        </w:tabs>
        <w:jc w:val="both"/>
      </w:pPr>
      <w:bookmarkStart w:id="0" w:name="_Hlt75054070"/>
      <w:bookmarkEnd w:id="0"/>
    </w:p>
    <w:p w14:paraId="11653697" w14:textId="77777777" w:rsidR="0083109C" w:rsidRPr="00F62E8C" w:rsidRDefault="0083109C" w:rsidP="0083109C">
      <w:pPr>
        <w:numPr>
          <w:ilvl w:val="0"/>
          <w:numId w:val="1"/>
        </w:numPr>
        <w:tabs>
          <w:tab w:val="left" w:pos="1080"/>
        </w:tabs>
        <w:jc w:val="both"/>
        <w:rPr>
          <w:b/>
        </w:rPr>
      </w:pPr>
      <w:r>
        <w:t xml:space="preserve">This RFP included an </w:t>
      </w:r>
      <w:r w:rsidRPr="00224237">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72EBED88" w14:textId="77777777" w:rsidR="0083109C" w:rsidRPr="0048234C" w:rsidRDefault="0083109C" w:rsidP="0083109C">
      <w:pPr>
        <w:numPr>
          <w:ilvl w:val="0"/>
          <w:numId w:val="1"/>
        </w:numPr>
        <w:tabs>
          <w:tab w:val="left" w:pos="1080"/>
        </w:tabs>
        <w:jc w:val="both"/>
        <w:rPr>
          <w:b/>
        </w:rPr>
      </w:pPr>
      <w:r>
        <w:t>A copy of the Prebid Attendance sheet will be posted to the website.</w:t>
      </w:r>
    </w:p>
    <w:p w14:paraId="600480D3" w14:textId="77777777" w:rsidR="0083109C" w:rsidRPr="00940420" w:rsidRDefault="0083109C" w:rsidP="0083109C">
      <w:pPr>
        <w:numPr>
          <w:ilvl w:val="0"/>
          <w:numId w:val="1"/>
        </w:numPr>
        <w:tabs>
          <w:tab w:val="left" w:pos="1080"/>
        </w:tabs>
        <w:jc w:val="both"/>
        <w:rPr>
          <w:b/>
        </w:rPr>
      </w:pPr>
      <w:r w:rsidRPr="00940420">
        <w:t xml:space="preserve">The Deadline for project related questions is </w:t>
      </w:r>
      <w:r w:rsidRPr="00224237">
        <w:rPr>
          <w:b/>
        </w:rPr>
        <w:t>November 26, 2024</w:t>
      </w:r>
      <w:r w:rsidRPr="00940420">
        <w:rPr>
          <w:b/>
          <w:i/>
        </w:rPr>
        <w:t>,</w:t>
      </w:r>
      <w:r w:rsidRPr="00940420">
        <w:t xml:space="preserve"> </w:t>
      </w:r>
      <w:r w:rsidRPr="00940420">
        <w:rPr>
          <w:b/>
        </w:rPr>
        <w:t>12:00 noon</w:t>
      </w:r>
      <w:r w:rsidRPr="00940420">
        <w:t>.</w:t>
      </w:r>
    </w:p>
    <w:p w14:paraId="27CF19C3" w14:textId="77777777" w:rsidR="0083109C" w:rsidRDefault="0083109C" w:rsidP="0083109C">
      <w:pPr>
        <w:numPr>
          <w:ilvl w:val="0"/>
          <w:numId w:val="1"/>
        </w:numPr>
        <w:tabs>
          <w:tab w:val="left" w:pos="1080"/>
        </w:tabs>
        <w:jc w:val="both"/>
      </w:pPr>
      <w:r w:rsidRPr="00D10B7D">
        <w:rPr>
          <w:b/>
        </w:rPr>
        <w:t>Bids are due by electronic submission on</w:t>
      </w:r>
      <w:r w:rsidRPr="00D10B7D">
        <w:t xml:space="preserve"> no later than 2:00 p.m., </w:t>
      </w:r>
      <w:r>
        <w:rPr>
          <w:b/>
        </w:rPr>
        <w:t>December 12</w:t>
      </w:r>
      <w:r w:rsidRPr="00224237">
        <w:rPr>
          <w:b/>
        </w:rPr>
        <w:t>, 2024</w:t>
      </w:r>
      <w:r w:rsidRPr="00D10B7D">
        <w:rPr>
          <w:b/>
        </w:rPr>
        <w:t xml:space="preserve">. </w:t>
      </w:r>
      <w:r w:rsidRPr="00D10B7D">
        <w:t xml:space="preserve">The link for bid submission will be posted with the bid details at </w:t>
      </w:r>
      <w:r w:rsidRPr="00224237">
        <w:rPr>
          <w:rFonts w:ascii="Calibri" w:hAnsi="Calibri" w:cs="Calibri"/>
          <w:b/>
          <w:szCs w:val="22"/>
        </w:rPr>
        <w:t>http://go.wayne.edu/bids</w:t>
      </w:r>
      <w:r w:rsidRPr="00D10B7D">
        <w:t xml:space="preserve"> beginning </w:t>
      </w:r>
      <w:r w:rsidRPr="00224237">
        <w:rPr>
          <w:b/>
        </w:rPr>
        <w:t>November 12, 2024</w:t>
      </w:r>
      <w:r w:rsidRPr="00D10B7D">
        <w:t xml:space="preserve">. </w:t>
      </w:r>
    </w:p>
    <w:p w14:paraId="3F1885F2" w14:textId="05966316" w:rsidR="003E2F00" w:rsidRDefault="0083109C" w:rsidP="0083109C">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3E2F00">
        <w:rPr>
          <w:b/>
          <w:color w:val="C00000"/>
        </w:rPr>
        <w:t>Required</w:t>
      </w:r>
    </w:p>
    <w:p w14:paraId="3F8FA017" w14:textId="77777777" w:rsidR="0083109C" w:rsidRDefault="0083109C" w:rsidP="0083109C">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16F60B24" w14:textId="6073FA13" w:rsidR="003E2F00" w:rsidRDefault="003E2F00" w:rsidP="0083109C">
      <w:pPr>
        <w:numPr>
          <w:ilvl w:val="0"/>
          <w:numId w:val="1"/>
        </w:numPr>
        <w:tabs>
          <w:tab w:val="left" w:pos="1080"/>
        </w:tabs>
        <w:jc w:val="both"/>
      </w:pPr>
      <w:r>
        <w:t>The assessment can be onsite, remote or a combination of methods.</w:t>
      </w:r>
    </w:p>
    <w:p w14:paraId="27D59D13" w14:textId="7360C463" w:rsidR="003E2F00" w:rsidRDefault="003E2F00" w:rsidP="0083109C">
      <w:pPr>
        <w:numPr>
          <w:ilvl w:val="0"/>
          <w:numId w:val="1"/>
        </w:numPr>
        <w:tabs>
          <w:tab w:val="left" w:pos="1080"/>
        </w:tabs>
        <w:jc w:val="both"/>
      </w:pPr>
      <w:r>
        <w:t xml:space="preserve">BAA agreements are part of the assessment </w:t>
      </w:r>
    </w:p>
    <w:p w14:paraId="55890138" w14:textId="77777777" w:rsidR="004B660F" w:rsidRDefault="004B660F" w:rsidP="004B660F">
      <w:pPr>
        <w:numPr>
          <w:ilvl w:val="0"/>
          <w:numId w:val="1"/>
        </w:numPr>
        <w:tabs>
          <w:tab w:val="left" w:pos="1080"/>
        </w:tabs>
        <w:jc w:val="both"/>
      </w:pPr>
      <w:r>
        <w:t xml:space="preserve">The University does do risk management and is attentive to compliance.  For example, see </w:t>
      </w:r>
      <w:hyperlink r:id="rId8" w:history="1">
        <w:r w:rsidRPr="00684E8F">
          <w:rPr>
            <w:rStyle w:val="Hyperlink"/>
          </w:rPr>
          <w:t>https://somresearch.med.wayne.edu/integrity-compliance</w:t>
        </w:r>
      </w:hyperlink>
    </w:p>
    <w:p w14:paraId="04009E42" w14:textId="77777777" w:rsidR="004B660F" w:rsidRPr="003E2F00" w:rsidRDefault="004B660F" w:rsidP="004B660F">
      <w:pPr>
        <w:numPr>
          <w:ilvl w:val="0"/>
          <w:numId w:val="1"/>
        </w:numPr>
        <w:tabs>
          <w:tab w:val="left" w:pos="1080"/>
        </w:tabs>
        <w:jc w:val="both"/>
      </w:pPr>
      <w:r>
        <w:t xml:space="preserve">Yes, Wayne State has an Institutional Review Board.  It is the responsibility of the Division of Research and Innovation. </w:t>
      </w:r>
      <w:r w:rsidRPr="00DD6583">
        <w:rPr>
          <w:iCs/>
        </w:rPr>
        <w:t>https://research.wayne.edu/irb</w:t>
      </w:r>
    </w:p>
    <w:p w14:paraId="26C40672" w14:textId="77777777" w:rsidR="004B660F" w:rsidRDefault="004B660F" w:rsidP="004B660F">
      <w:pPr>
        <w:numPr>
          <w:ilvl w:val="0"/>
          <w:numId w:val="1"/>
        </w:numPr>
        <w:tabs>
          <w:tab w:val="left" w:pos="1080"/>
        </w:tabs>
        <w:jc w:val="both"/>
      </w:pPr>
      <w:r>
        <w:t xml:space="preserve"> As far as HIPAA, we consider ourselves not a covered entity.  The University does not provide health care.  We do not operate a hospital.  Some of our faculty do provide services through separate entities such as Wayne Health (</w:t>
      </w:r>
      <w:r w:rsidRPr="00CF1C0D">
        <w:t>https://www.waynehealthcares.org</w:t>
      </w:r>
      <w:r>
        <w:t xml:space="preserve">)  </w:t>
      </w:r>
    </w:p>
    <w:p w14:paraId="49380D4B" w14:textId="77777777" w:rsidR="004B660F" w:rsidRDefault="004B660F" w:rsidP="004B660F">
      <w:pPr>
        <w:numPr>
          <w:ilvl w:val="0"/>
          <w:numId w:val="1"/>
        </w:numPr>
        <w:tabs>
          <w:tab w:val="left" w:pos="1080"/>
        </w:tabs>
        <w:jc w:val="both"/>
      </w:pPr>
      <w:r>
        <w:t xml:space="preserve">We do provide services to students that are covered by </w:t>
      </w:r>
      <w:proofErr w:type="gramStart"/>
      <w:r>
        <w:t>FERPA, but</w:t>
      </w:r>
      <w:proofErr w:type="gramEnd"/>
      <w:r>
        <w:t xml:space="preserve"> note that some extend to the community such as </w:t>
      </w:r>
      <w:hyperlink r:id="rId9" w:history="1">
        <w:r w:rsidRPr="009B5C48">
          <w:rPr>
            <w:rStyle w:val="Hyperlink"/>
          </w:rPr>
          <w:t>https://psychclinic.wayne.edu</w:t>
        </w:r>
      </w:hyperlink>
      <w:r>
        <w:t xml:space="preserve">.  The clinic publishes this privacy policy: </w:t>
      </w:r>
      <w:r w:rsidRPr="00E64E73">
        <w:t>https://psychclinic.wayne.edu/about/privacy</w:t>
      </w:r>
    </w:p>
    <w:p w14:paraId="0662D3D6" w14:textId="77777777" w:rsidR="004B660F" w:rsidRDefault="004B660F" w:rsidP="004B660F">
      <w:pPr>
        <w:numPr>
          <w:ilvl w:val="0"/>
          <w:numId w:val="1"/>
        </w:numPr>
        <w:tabs>
          <w:tab w:val="left" w:pos="1080"/>
        </w:tabs>
        <w:jc w:val="both"/>
      </w:pPr>
      <w:r>
        <w:t xml:space="preserve">We do research work with health care data from multiple entities and are quite aware of HIPAA. Our IRB serves as a Privacy Board for work with these entities: The Detroit Medical Center, The Barara Ann </w:t>
      </w:r>
      <w:proofErr w:type="spellStart"/>
      <w:r>
        <w:t>Karmanos</w:t>
      </w:r>
      <w:proofErr w:type="spellEnd"/>
      <w:r>
        <w:t xml:space="preserve"> Cancer Institute, The John D. Dingell Veterans Administration Medical Center and Wayne Health.</w:t>
      </w:r>
    </w:p>
    <w:p w14:paraId="18656733" w14:textId="77777777" w:rsidR="004B660F" w:rsidRDefault="004B660F" w:rsidP="004B660F">
      <w:pPr>
        <w:numPr>
          <w:ilvl w:val="0"/>
          <w:numId w:val="1"/>
        </w:numPr>
        <w:tabs>
          <w:tab w:val="left" w:pos="1080"/>
        </w:tabs>
        <w:jc w:val="both"/>
      </w:pPr>
      <w:r>
        <w:lastRenderedPageBreak/>
        <w:t xml:space="preserve">The University is collecting health care data from a broader set of entities under Phoenix, an initiative that </w:t>
      </w:r>
      <w:r w:rsidRPr="00AA1371">
        <w:t>collects real-time health data (demographics, vital signs, medical history, diagnostic codes, emergency department visits, etc.) down to the neighborhood level, layering it with social determinants of health like household income, crime statistics and access to grocery stores, to determine community factors contributing to health challenges.</w:t>
      </w:r>
      <w:r>
        <w:t xml:space="preserve">  This has led increasing requests for Data Use Agreements and BAAs.  See: </w:t>
      </w:r>
      <w:hyperlink r:id="rId10" w:history="1">
        <w:r w:rsidRPr="009B5C48">
          <w:rPr>
            <w:rStyle w:val="Hyperlink"/>
          </w:rPr>
          <w:t>https://research.wayne.edu/news/health-fund-boosts-wsu-health-initiative-with-500000-grant-35045</w:t>
        </w:r>
      </w:hyperlink>
    </w:p>
    <w:p w14:paraId="0534DAAF" w14:textId="77777777" w:rsidR="004B660F" w:rsidRDefault="004B660F" w:rsidP="004B660F">
      <w:pPr>
        <w:numPr>
          <w:ilvl w:val="0"/>
          <w:numId w:val="1"/>
        </w:numPr>
        <w:tabs>
          <w:tab w:val="left" w:pos="1080"/>
        </w:tabs>
        <w:jc w:val="both"/>
      </w:pPr>
      <w:r>
        <w:t xml:space="preserve">Looking forward, the University is developing a School of Public Health which may touch on protected health information.  </w:t>
      </w:r>
      <w:hyperlink r:id="rId11" w:history="1">
        <w:r w:rsidRPr="009B5C48">
          <w:rPr>
            <w:rStyle w:val="Hyperlink"/>
          </w:rPr>
          <w:t>https://president.wayne.edu/public-health</w:t>
        </w:r>
      </w:hyperlink>
    </w:p>
    <w:p w14:paraId="57B6262B" w14:textId="77777777" w:rsidR="004B660F" w:rsidRDefault="004B660F" w:rsidP="004B660F">
      <w:pPr>
        <w:numPr>
          <w:ilvl w:val="0"/>
          <w:numId w:val="1"/>
        </w:numPr>
        <w:tabs>
          <w:tab w:val="left" w:pos="1080"/>
        </w:tabs>
        <w:jc w:val="both"/>
      </w:pPr>
      <w:r>
        <w:t xml:space="preserve">The University does have some policies and procedures regarding HIPAA.  For example, </w:t>
      </w:r>
    </w:p>
    <w:p w14:paraId="01E31B1D" w14:textId="77777777" w:rsidR="004B660F" w:rsidRDefault="004B660F" w:rsidP="004B660F">
      <w:pPr>
        <w:numPr>
          <w:ilvl w:val="1"/>
          <w:numId w:val="2"/>
        </w:numPr>
        <w:tabs>
          <w:tab w:val="left" w:pos="1080"/>
        </w:tabs>
        <w:jc w:val="both"/>
      </w:pPr>
      <w:hyperlink r:id="rId12" w:history="1">
        <w:r w:rsidRPr="009B5C48">
          <w:rPr>
            <w:rStyle w:val="Hyperlink"/>
          </w:rPr>
          <w:t>https://research.wayne.edu/irb/docs/va_form_10-0521_hippawaiverrequest.pdf</w:t>
        </w:r>
      </w:hyperlink>
    </w:p>
    <w:p w14:paraId="0093D2B3" w14:textId="77777777" w:rsidR="004B660F" w:rsidRDefault="004B660F" w:rsidP="004B660F">
      <w:pPr>
        <w:numPr>
          <w:ilvl w:val="1"/>
          <w:numId w:val="2"/>
        </w:numPr>
        <w:tabs>
          <w:tab w:val="left" w:pos="1080"/>
        </w:tabs>
        <w:jc w:val="both"/>
      </w:pPr>
      <w:hyperlink r:id="rId13" w:history="1">
        <w:r w:rsidRPr="009B5C48">
          <w:rPr>
            <w:rStyle w:val="Hyperlink"/>
          </w:rPr>
          <w:t>https://research.wayne.edu/irb/docs/dua_and_limited_data_sets-_applying_the_hipaa_privacy_rule_to_research-_update7_2023.pdf</w:t>
        </w:r>
      </w:hyperlink>
    </w:p>
    <w:p w14:paraId="4206C21F" w14:textId="77777777" w:rsidR="004B660F" w:rsidRDefault="004B660F" w:rsidP="004B660F">
      <w:pPr>
        <w:numPr>
          <w:ilvl w:val="1"/>
          <w:numId w:val="2"/>
        </w:numPr>
        <w:tabs>
          <w:tab w:val="left" w:pos="1080"/>
        </w:tabs>
        <w:jc w:val="both"/>
      </w:pPr>
      <w:hyperlink r:id="rId14" w:history="1">
        <w:r w:rsidRPr="009B5C48">
          <w:rPr>
            <w:rStyle w:val="Hyperlink"/>
          </w:rPr>
          <w:t>https://research.wayne.edu/irb/docs/hipaa_summary_form10_2021_update_electronic_submission.pdf</w:t>
        </w:r>
      </w:hyperlink>
    </w:p>
    <w:p w14:paraId="1851E65E" w14:textId="77777777" w:rsidR="004B660F" w:rsidRDefault="004B660F" w:rsidP="004B660F">
      <w:pPr>
        <w:numPr>
          <w:ilvl w:val="1"/>
          <w:numId w:val="2"/>
        </w:numPr>
        <w:tabs>
          <w:tab w:val="left" w:pos="1080"/>
        </w:tabs>
        <w:jc w:val="both"/>
      </w:pPr>
      <w:hyperlink r:id="rId15" w:history="1">
        <w:r w:rsidRPr="009B5C48">
          <w:rPr>
            <w:rStyle w:val="Hyperlink"/>
          </w:rPr>
          <w:t>https://hr.wayne.edu/tcw/about/hipaa-protections.pdf</w:t>
        </w:r>
      </w:hyperlink>
    </w:p>
    <w:p w14:paraId="18FF52FB" w14:textId="77777777" w:rsidR="004B660F" w:rsidRDefault="004B660F" w:rsidP="004B660F">
      <w:pPr>
        <w:numPr>
          <w:ilvl w:val="1"/>
          <w:numId w:val="2"/>
        </w:numPr>
        <w:tabs>
          <w:tab w:val="left" w:pos="1080"/>
        </w:tabs>
        <w:jc w:val="both"/>
      </w:pPr>
      <w:r w:rsidRPr="00E64E73">
        <w:t>https://www.google.com/url?client=internal-element-cse&amp;cx=008693872176005135416:hd9kmpeywgi&amp;q=https://research.wayne.edu/irb/docs/10-03-hipaa-tip-sheet-for-investigator-s-update-nov-2011.rtf&amp;sa=U&amp;ved=2ahUKEwjX8pjnkvCJAxXTGlkFHTIfGAsQFnoECAYQAQ&amp;usg=AOvVaw0qKUTK_evy78RtzXncD6U4</w:t>
      </w:r>
    </w:p>
    <w:p w14:paraId="161F2ED1" w14:textId="77777777" w:rsidR="004B660F" w:rsidRDefault="004B660F" w:rsidP="004B660F">
      <w:pPr>
        <w:numPr>
          <w:ilvl w:val="0"/>
          <w:numId w:val="1"/>
        </w:numPr>
        <w:tabs>
          <w:tab w:val="left" w:pos="1080"/>
        </w:tabs>
        <w:jc w:val="both"/>
      </w:pPr>
      <w:r>
        <w:t xml:space="preserve">The University uses a combination of </w:t>
      </w:r>
      <w:proofErr w:type="gramStart"/>
      <w:r>
        <w:t>on-premise</w:t>
      </w:r>
      <w:proofErr w:type="gramEnd"/>
      <w:r>
        <w:t xml:space="preserve"> computing equipment and cloud infrastructure (AWS, Google, Microsoft)</w:t>
      </w:r>
    </w:p>
    <w:p w14:paraId="4553D447" w14:textId="77777777" w:rsidR="004B660F" w:rsidRDefault="004B660F" w:rsidP="004B660F">
      <w:pPr>
        <w:numPr>
          <w:ilvl w:val="0"/>
          <w:numId w:val="1"/>
        </w:numPr>
        <w:tabs>
          <w:tab w:val="left" w:pos="1080"/>
        </w:tabs>
        <w:jc w:val="both"/>
      </w:pPr>
      <w:r>
        <w:t>There is no restriction as to where the vendor or the subcontractors of the vendors may be located, it is up to your company to show us how you would do the work and how the location would not be a disadvantage to us in the course of the work.</w:t>
      </w:r>
    </w:p>
    <w:p w14:paraId="3C038527" w14:textId="77777777" w:rsidR="004B660F" w:rsidRPr="003E2F00" w:rsidRDefault="004B660F" w:rsidP="004B660F">
      <w:pPr>
        <w:numPr>
          <w:ilvl w:val="0"/>
          <w:numId w:val="1"/>
        </w:numPr>
        <w:tabs>
          <w:tab w:val="left" w:pos="1080"/>
        </w:tabs>
        <w:jc w:val="both"/>
      </w:pPr>
      <w:r>
        <w:rPr>
          <w:iCs/>
        </w:rPr>
        <w:t xml:space="preserve">A sample insurance certificate </w:t>
      </w:r>
      <w:proofErr w:type="gramStart"/>
      <w:r>
        <w:rPr>
          <w:iCs/>
        </w:rPr>
        <w:t>is located in</w:t>
      </w:r>
      <w:proofErr w:type="gramEnd"/>
      <w:r>
        <w:rPr>
          <w:iCs/>
        </w:rPr>
        <w:t xml:space="preserve"> the RFP.  The insurance certificate does not need to be included with your response, but you must state whether you can provide it if you are the selected vendor.  If selected, you must be able to furnish an insurance certificate.</w:t>
      </w:r>
    </w:p>
    <w:p w14:paraId="6E180F71" w14:textId="77777777" w:rsidR="004B660F" w:rsidRPr="003E2F00" w:rsidRDefault="004B660F" w:rsidP="004B660F">
      <w:pPr>
        <w:numPr>
          <w:ilvl w:val="0"/>
          <w:numId w:val="1"/>
        </w:numPr>
        <w:tabs>
          <w:tab w:val="left" w:pos="1080"/>
        </w:tabs>
        <w:jc w:val="both"/>
      </w:pPr>
      <w:r>
        <w:rPr>
          <w:iCs/>
        </w:rPr>
        <w:t>If you choose to provide a fixed fee proposal, that should be in addition to the base proposal that we asked for</w:t>
      </w:r>
    </w:p>
    <w:p w14:paraId="2C155FEF" w14:textId="77777777" w:rsidR="004B660F" w:rsidRDefault="004B660F" w:rsidP="004B660F">
      <w:pPr>
        <w:numPr>
          <w:ilvl w:val="0"/>
          <w:numId w:val="1"/>
        </w:numPr>
        <w:tabs>
          <w:tab w:val="left" w:pos="1080"/>
        </w:tabs>
        <w:jc w:val="both"/>
      </w:pPr>
      <w:r w:rsidRPr="003E2F00">
        <w:rPr>
          <w:iCs/>
        </w:rPr>
        <w:t xml:space="preserve">The time frame </w:t>
      </w:r>
      <w:r>
        <w:rPr>
          <w:iCs/>
        </w:rPr>
        <w:t xml:space="preserve">for completion of an assessment </w:t>
      </w:r>
      <w:r w:rsidRPr="003E2F00">
        <w:rPr>
          <w:iCs/>
        </w:rPr>
        <w:t>indicated in the RFP is generous</w:t>
      </w:r>
      <w:r>
        <w:rPr>
          <w:iCs/>
        </w:rPr>
        <w:t>.  We</w:t>
      </w:r>
      <w:r w:rsidRPr="003E2F00">
        <w:rPr>
          <w:iCs/>
        </w:rPr>
        <w:t xml:space="preserve"> are hoping it will take less time.</w:t>
      </w:r>
    </w:p>
    <w:p w14:paraId="4B0E0D4B" w14:textId="77777777" w:rsidR="004B660F" w:rsidRDefault="004B660F" w:rsidP="004B660F">
      <w:pPr>
        <w:numPr>
          <w:ilvl w:val="0"/>
          <w:numId w:val="1"/>
        </w:numPr>
        <w:tabs>
          <w:tab w:val="left" w:pos="1080"/>
        </w:tabs>
        <w:jc w:val="both"/>
      </w:pPr>
      <w:r w:rsidRPr="00AF7271">
        <w:t xml:space="preserve">Parking on WSU campus lots and structures are </w:t>
      </w:r>
      <w:r>
        <w:t>$9.00</w:t>
      </w:r>
      <w:r w:rsidRPr="00AF7271">
        <w:t>/access.  Vendor must build parking into their lump sum bid. There is no parking allowed on the malls</w:t>
      </w:r>
      <w:r>
        <w:t>.</w:t>
      </w:r>
    </w:p>
    <w:p w14:paraId="7520DC4C" w14:textId="77777777" w:rsidR="004B660F" w:rsidRDefault="004B660F" w:rsidP="004B660F">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w:t>
      </w:r>
      <w:proofErr w:type="gramStart"/>
      <w:r w:rsidRPr="009C2CEE">
        <w:t>are in compliance</w:t>
      </w:r>
      <w:proofErr w:type="gramEnd"/>
      <w:r w:rsidRPr="009C2CEE">
        <w:t xml:space="preserve"> anytime they are on WSU’s main, medical, or extension center campuses.  The complete policy can be found at </w:t>
      </w:r>
      <w:r w:rsidRPr="007165D8">
        <w:t>http://wayne.edu/smoke-free/policy/</w:t>
      </w:r>
    </w:p>
    <w:p w14:paraId="08B03896" w14:textId="77777777" w:rsidR="004B660F" w:rsidRDefault="004B660F" w:rsidP="004B660F">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w:t>
      </w:r>
      <w:proofErr w:type="gramStart"/>
      <w:r w:rsidRPr="003B3934">
        <w:t>distributed</w:t>
      </w:r>
      <w:r>
        <w:t>,</w:t>
      </w:r>
      <w:r w:rsidRPr="003B3934">
        <w:t xml:space="preserve"> and</w:t>
      </w:r>
      <w:proofErr w:type="gramEnd"/>
      <w:r w:rsidRPr="003B3934">
        <w:t xml:space="preserve">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573A5808" w14:textId="77777777" w:rsidR="0083109C" w:rsidRPr="00940420" w:rsidRDefault="0083109C" w:rsidP="0083109C">
      <w:pPr>
        <w:tabs>
          <w:tab w:val="left" w:pos="1080"/>
        </w:tabs>
        <w:jc w:val="both"/>
      </w:pPr>
    </w:p>
    <w:p w14:paraId="74501826" w14:textId="77777777" w:rsidR="0083109C" w:rsidRPr="00940420" w:rsidRDefault="0083109C" w:rsidP="0083109C">
      <w:pPr>
        <w:tabs>
          <w:tab w:val="left" w:pos="1080"/>
        </w:tabs>
        <w:jc w:val="both"/>
      </w:pPr>
      <w:r w:rsidRPr="00940420">
        <w:t xml:space="preserve">All questions concerning this project must be emailed to: </w:t>
      </w:r>
      <w:r w:rsidRPr="00224237">
        <w:rPr>
          <w:b/>
        </w:rPr>
        <w:t>Valerie Kreher</w:t>
      </w:r>
      <w:r w:rsidRPr="00940420">
        <w:t xml:space="preserve">, Procurement &amp; Strategic Sourcing at </w:t>
      </w:r>
      <w:r w:rsidRPr="00940420">
        <w:rPr>
          <w:b/>
        </w:rPr>
        <w:t>313-577-</w:t>
      </w:r>
      <w:r w:rsidRPr="00224237">
        <w:rPr>
          <w:b/>
        </w:rPr>
        <w:t>3720</w:t>
      </w:r>
      <w:r w:rsidRPr="00940420">
        <w:t xml:space="preserve"> Email: </w:t>
      </w:r>
      <w:r w:rsidRPr="00224237">
        <w:rPr>
          <w:b/>
        </w:rPr>
        <w:t>rfpteam2</w:t>
      </w:r>
      <w:r w:rsidRPr="00940420">
        <w:rPr>
          <w:b/>
        </w:rPr>
        <w:t>@wayne.edu</w:t>
      </w:r>
      <w:r w:rsidRPr="00940420">
        <w:t xml:space="preserve"> by 12:00 p.m., </w:t>
      </w:r>
      <w:r w:rsidRPr="00224237">
        <w:rPr>
          <w:b/>
        </w:rPr>
        <w:t>November 26, 2024</w:t>
      </w:r>
      <w:r w:rsidRPr="00940420">
        <w:rPr>
          <w:b/>
        </w:rPr>
        <w:t>.</w:t>
      </w:r>
      <w:r w:rsidRPr="00940420">
        <w:t xml:space="preserve">  </w:t>
      </w:r>
    </w:p>
    <w:p w14:paraId="3FBB6390" w14:textId="77777777" w:rsidR="0083109C" w:rsidRPr="00940420" w:rsidRDefault="0083109C" w:rsidP="0083109C">
      <w:pPr>
        <w:tabs>
          <w:tab w:val="left" w:pos="1080"/>
        </w:tabs>
        <w:jc w:val="both"/>
      </w:pPr>
    </w:p>
    <w:p w14:paraId="12E76B99" w14:textId="77777777" w:rsidR="0083109C" w:rsidRPr="00940420" w:rsidRDefault="0083109C" w:rsidP="0083109C">
      <w:pPr>
        <w:tabs>
          <w:tab w:val="left" w:pos="1080"/>
        </w:tabs>
        <w:jc w:val="both"/>
      </w:pPr>
      <w:r w:rsidRPr="00940420">
        <w:rPr>
          <w:b/>
        </w:rPr>
        <w:t xml:space="preserve">Do not contact the </w:t>
      </w:r>
      <w:r w:rsidRPr="00224237">
        <w:rPr>
          <w:b/>
        </w:rPr>
        <w:t>Computing and Information Technology</w:t>
      </w:r>
      <w:r w:rsidRPr="00940420">
        <w:rPr>
          <w:b/>
        </w:rPr>
        <w:t>, or other University Units, directly as this may result in disqualification of your proposal.</w:t>
      </w:r>
    </w:p>
    <w:p w14:paraId="53178FB8" w14:textId="77777777" w:rsidR="0083109C" w:rsidRPr="00940420" w:rsidRDefault="0083109C" w:rsidP="0083109C">
      <w:pPr>
        <w:tabs>
          <w:tab w:val="left" w:pos="1080"/>
        </w:tabs>
        <w:jc w:val="both"/>
      </w:pPr>
    </w:p>
    <w:p w14:paraId="49F15617" w14:textId="77777777" w:rsidR="0083109C" w:rsidRPr="00940420" w:rsidRDefault="0083109C" w:rsidP="0083109C">
      <w:pPr>
        <w:jc w:val="both"/>
        <w:rPr>
          <w:b/>
        </w:rPr>
      </w:pPr>
      <w:r w:rsidRPr="00940420">
        <w:t>Thank you</w:t>
      </w:r>
    </w:p>
    <w:p w14:paraId="4A809ECD" w14:textId="77777777" w:rsidR="0083109C" w:rsidRPr="00940420" w:rsidRDefault="0083109C" w:rsidP="0083109C">
      <w:pPr>
        <w:jc w:val="both"/>
      </w:pPr>
    </w:p>
    <w:p w14:paraId="4358EE45" w14:textId="77777777" w:rsidR="0083109C" w:rsidRPr="00940420" w:rsidRDefault="0083109C" w:rsidP="0083109C">
      <w:pPr>
        <w:pStyle w:val="FootnoteText"/>
        <w:jc w:val="both"/>
      </w:pPr>
      <w:r w:rsidRPr="00224237">
        <w:rPr>
          <w:b/>
        </w:rPr>
        <w:t>Valerie Kreher</w:t>
      </w:r>
      <w:r w:rsidRPr="00940420">
        <w:t xml:space="preserve">, </w:t>
      </w:r>
    </w:p>
    <w:p w14:paraId="45B9B810" w14:textId="77777777" w:rsidR="0083109C" w:rsidRPr="00940420" w:rsidRDefault="0083109C" w:rsidP="0083109C">
      <w:pPr>
        <w:pStyle w:val="FootnoteText"/>
        <w:jc w:val="both"/>
      </w:pPr>
      <w:r w:rsidRPr="00224237">
        <w:rPr>
          <w:b/>
        </w:rPr>
        <w:t>Senior Buyer</w:t>
      </w:r>
      <w:r w:rsidRPr="00940420">
        <w:t>, Purchasing</w:t>
      </w:r>
    </w:p>
    <w:p w14:paraId="00D72657" w14:textId="77777777" w:rsidR="0083109C" w:rsidRPr="00940420" w:rsidRDefault="0083109C" w:rsidP="0083109C">
      <w:pPr>
        <w:pStyle w:val="FootnoteText"/>
        <w:rPr>
          <w:i/>
        </w:rPr>
      </w:pPr>
      <w:r w:rsidRPr="00940420">
        <w:rPr>
          <w:b/>
        </w:rPr>
        <w:t>313-577-</w:t>
      </w:r>
      <w:r w:rsidRPr="00224237">
        <w:rPr>
          <w:b/>
        </w:rPr>
        <w:t>3720</w:t>
      </w:r>
    </w:p>
    <w:p w14:paraId="58E699FE" w14:textId="77777777" w:rsidR="0083109C" w:rsidRPr="00940420" w:rsidRDefault="0083109C" w:rsidP="0083109C">
      <w:pPr>
        <w:pStyle w:val="FootnoteText"/>
        <w:rPr>
          <w:i/>
        </w:rPr>
      </w:pPr>
    </w:p>
    <w:p w14:paraId="21AE7C91" w14:textId="77777777" w:rsidR="0083109C" w:rsidRDefault="0083109C" w:rsidP="0083109C">
      <w:pPr>
        <w:tabs>
          <w:tab w:val="left" w:pos="1080"/>
        </w:tabs>
        <w:ind w:left="1080" w:hanging="1080"/>
      </w:pPr>
      <w:r w:rsidRPr="00940420">
        <w:t>CC:</w:t>
      </w:r>
      <w:r w:rsidRPr="00940420">
        <w:tab/>
      </w:r>
      <w:r w:rsidRPr="00224237">
        <w:rPr>
          <w:b/>
        </w:rPr>
        <w:t>Patrick Gossman</w:t>
      </w:r>
      <w:r w:rsidRPr="00940420">
        <w:t>, Attendees list.</w:t>
      </w:r>
    </w:p>
    <w:p w14:paraId="3DED9D12" w14:textId="77777777" w:rsidR="0083109C" w:rsidRDefault="0083109C" w:rsidP="0083109C">
      <w:pPr>
        <w:tabs>
          <w:tab w:val="left" w:pos="1080"/>
        </w:tabs>
        <w:ind w:left="1080" w:hanging="1080"/>
      </w:pPr>
    </w:p>
    <w:p w14:paraId="5FAF7F93" w14:textId="77777777" w:rsidR="0083109C" w:rsidRDefault="0083109C" w:rsidP="0083109C">
      <w:pPr>
        <w:rPr>
          <w:i/>
        </w:rPr>
      </w:pPr>
      <w:r>
        <w:rPr>
          <w:i/>
        </w:rPr>
        <w:t>Attachments:</w:t>
      </w:r>
    </w:p>
    <w:sectPr w:rsidR="0083109C">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B8D0F" w14:textId="77777777" w:rsidR="00352F9B" w:rsidRDefault="00352F9B">
      <w:r>
        <w:separator/>
      </w:r>
    </w:p>
  </w:endnote>
  <w:endnote w:type="continuationSeparator" w:id="0">
    <w:p w14:paraId="5C80F575" w14:textId="77777777" w:rsidR="00352F9B" w:rsidRDefault="0035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E14DB" w14:textId="77777777" w:rsidR="009A47CA" w:rsidRDefault="009A47CA"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4C82C37D" w14:textId="77777777" w:rsidR="009A47CA" w:rsidRDefault="009A47CA">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CCBD" w14:textId="77777777" w:rsidR="009A47CA" w:rsidRPr="00F943B9" w:rsidRDefault="009A47CA"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88CB" w14:textId="77777777" w:rsidR="00352F9B" w:rsidRDefault="00352F9B">
      <w:r>
        <w:separator/>
      </w:r>
    </w:p>
  </w:footnote>
  <w:footnote w:type="continuationSeparator" w:id="0">
    <w:p w14:paraId="442C23BB" w14:textId="77777777" w:rsidR="00352F9B" w:rsidRDefault="0035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6E08" w14:textId="77777777" w:rsidR="009A47CA" w:rsidRDefault="009A47CA"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85684"/>
    <w:multiLevelType w:val="multilevel"/>
    <w:tmpl w:val="B8A299C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0781928">
    <w:abstractNumId w:val="0"/>
  </w:num>
  <w:num w:numId="2" w16cid:durableId="135072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9C"/>
    <w:rsid w:val="00352F9B"/>
    <w:rsid w:val="003D7C7E"/>
    <w:rsid w:val="003E2F00"/>
    <w:rsid w:val="00465943"/>
    <w:rsid w:val="004B660F"/>
    <w:rsid w:val="0083109C"/>
    <w:rsid w:val="009A47CA"/>
    <w:rsid w:val="00A21B1A"/>
    <w:rsid w:val="00C91F36"/>
    <w:rsid w:val="00D87FC3"/>
    <w:rsid w:val="00DA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70AE7739"/>
  <w15:chartTrackingRefBased/>
  <w15:docId w15:val="{AF445598-61FA-4485-BFD8-82844A4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9C"/>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831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0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0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0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0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09C"/>
    <w:rPr>
      <w:rFonts w:eastAsiaTheme="majorEastAsia" w:cstheme="majorBidi"/>
      <w:color w:val="272727" w:themeColor="text1" w:themeTint="D8"/>
    </w:rPr>
  </w:style>
  <w:style w:type="paragraph" w:styleId="Title">
    <w:name w:val="Title"/>
    <w:basedOn w:val="Normal"/>
    <w:next w:val="Normal"/>
    <w:link w:val="TitleChar"/>
    <w:uiPriority w:val="10"/>
    <w:qFormat/>
    <w:rsid w:val="008310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09C"/>
    <w:pPr>
      <w:spacing w:before="160"/>
      <w:jc w:val="center"/>
    </w:pPr>
    <w:rPr>
      <w:i/>
      <w:iCs/>
      <w:color w:val="404040" w:themeColor="text1" w:themeTint="BF"/>
    </w:rPr>
  </w:style>
  <w:style w:type="character" w:customStyle="1" w:styleId="QuoteChar">
    <w:name w:val="Quote Char"/>
    <w:basedOn w:val="DefaultParagraphFont"/>
    <w:link w:val="Quote"/>
    <w:uiPriority w:val="29"/>
    <w:rsid w:val="0083109C"/>
    <w:rPr>
      <w:i/>
      <w:iCs/>
      <w:color w:val="404040" w:themeColor="text1" w:themeTint="BF"/>
    </w:rPr>
  </w:style>
  <w:style w:type="paragraph" w:styleId="ListParagraph">
    <w:name w:val="List Paragraph"/>
    <w:basedOn w:val="Normal"/>
    <w:uiPriority w:val="34"/>
    <w:qFormat/>
    <w:rsid w:val="0083109C"/>
    <w:pPr>
      <w:ind w:left="720"/>
      <w:contextualSpacing/>
    </w:pPr>
  </w:style>
  <w:style w:type="character" w:styleId="IntenseEmphasis">
    <w:name w:val="Intense Emphasis"/>
    <w:basedOn w:val="DefaultParagraphFont"/>
    <w:uiPriority w:val="21"/>
    <w:qFormat/>
    <w:rsid w:val="0083109C"/>
    <w:rPr>
      <w:i/>
      <w:iCs/>
      <w:color w:val="0F4761" w:themeColor="accent1" w:themeShade="BF"/>
    </w:rPr>
  </w:style>
  <w:style w:type="paragraph" w:styleId="IntenseQuote">
    <w:name w:val="Intense Quote"/>
    <w:basedOn w:val="Normal"/>
    <w:next w:val="Normal"/>
    <w:link w:val="IntenseQuoteChar"/>
    <w:uiPriority w:val="30"/>
    <w:qFormat/>
    <w:rsid w:val="00831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09C"/>
    <w:rPr>
      <w:i/>
      <w:iCs/>
      <w:color w:val="0F4761" w:themeColor="accent1" w:themeShade="BF"/>
    </w:rPr>
  </w:style>
  <w:style w:type="character" w:styleId="IntenseReference">
    <w:name w:val="Intense Reference"/>
    <w:basedOn w:val="DefaultParagraphFont"/>
    <w:uiPriority w:val="32"/>
    <w:qFormat/>
    <w:rsid w:val="0083109C"/>
    <w:rPr>
      <w:b/>
      <w:bCs/>
      <w:smallCaps/>
      <w:color w:val="0F4761" w:themeColor="accent1" w:themeShade="BF"/>
      <w:spacing w:val="5"/>
    </w:rPr>
  </w:style>
  <w:style w:type="paragraph" w:styleId="Footer">
    <w:name w:val="footer"/>
    <w:basedOn w:val="Normal"/>
    <w:link w:val="FooterChar"/>
    <w:uiPriority w:val="99"/>
    <w:rsid w:val="0083109C"/>
    <w:pPr>
      <w:tabs>
        <w:tab w:val="center" w:pos="4320"/>
        <w:tab w:val="right" w:pos="8640"/>
      </w:tabs>
    </w:pPr>
  </w:style>
  <w:style w:type="character" w:customStyle="1" w:styleId="FooterChar">
    <w:name w:val="Footer Char"/>
    <w:basedOn w:val="DefaultParagraphFont"/>
    <w:link w:val="Footer"/>
    <w:uiPriority w:val="99"/>
    <w:rsid w:val="0083109C"/>
    <w:rPr>
      <w:rFonts w:ascii="Arial" w:eastAsia="Times New Roman" w:hAnsi="Arial" w:cs="Arial"/>
      <w:kern w:val="0"/>
      <w:sz w:val="18"/>
      <w:szCs w:val="18"/>
      <w14:ligatures w14:val="none"/>
    </w:rPr>
  </w:style>
  <w:style w:type="paragraph" w:styleId="FootnoteText">
    <w:name w:val="footnote text"/>
    <w:basedOn w:val="Normal"/>
    <w:link w:val="FootnoteTextChar"/>
    <w:rsid w:val="0083109C"/>
  </w:style>
  <w:style w:type="character" w:customStyle="1" w:styleId="FootnoteTextChar">
    <w:name w:val="Footnote Text Char"/>
    <w:basedOn w:val="DefaultParagraphFont"/>
    <w:link w:val="FootnoteText"/>
    <w:rsid w:val="0083109C"/>
    <w:rPr>
      <w:rFonts w:ascii="Arial" w:eastAsia="Times New Roman" w:hAnsi="Arial" w:cs="Arial"/>
      <w:kern w:val="0"/>
      <w:sz w:val="18"/>
      <w:szCs w:val="18"/>
      <w14:ligatures w14:val="none"/>
    </w:rPr>
  </w:style>
  <w:style w:type="paragraph" w:styleId="BodyText3">
    <w:name w:val="Body Text 3"/>
    <w:basedOn w:val="Normal"/>
    <w:link w:val="BodyText3Char"/>
    <w:rsid w:val="0083109C"/>
    <w:pPr>
      <w:spacing w:after="120"/>
    </w:pPr>
    <w:rPr>
      <w:sz w:val="16"/>
      <w:szCs w:val="16"/>
      <w:lang w:val="x-none" w:eastAsia="x-none"/>
    </w:rPr>
  </w:style>
  <w:style w:type="character" w:customStyle="1" w:styleId="BodyText3Char">
    <w:name w:val="Body Text 3 Char"/>
    <w:basedOn w:val="DefaultParagraphFont"/>
    <w:link w:val="BodyText3"/>
    <w:rsid w:val="0083109C"/>
    <w:rPr>
      <w:rFonts w:ascii="Arial" w:eastAsia="Times New Roman" w:hAnsi="Arial" w:cs="Arial"/>
      <w:kern w:val="0"/>
      <w:sz w:val="16"/>
      <w:szCs w:val="16"/>
      <w:lang w:val="x-none" w:eastAsia="x-none"/>
      <w14:ligatures w14:val="none"/>
    </w:rPr>
  </w:style>
  <w:style w:type="character" w:styleId="Hyperlink">
    <w:name w:val="Hyperlink"/>
    <w:basedOn w:val="DefaultParagraphFont"/>
    <w:uiPriority w:val="99"/>
    <w:unhideWhenUsed/>
    <w:rsid w:val="004B66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research.med.wayne.edu/integrity-compliance" TargetMode="External"/><Relationship Id="rId13" Type="http://schemas.openxmlformats.org/officeDocument/2006/relationships/hyperlink" Target="https://research.wayne.edu/irb/docs/dua_and_limited_data_sets-_applying_the_hipaa_privacy_rule_to_research-_update7_2023.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search.wayne.edu/irb/docs/va_form_10-0521_hippawaiverrequest.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sident.wayne.edu/public-health" TargetMode="External"/><Relationship Id="rId5" Type="http://schemas.openxmlformats.org/officeDocument/2006/relationships/footnotes" Target="footnotes.xml"/><Relationship Id="rId15" Type="http://schemas.openxmlformats.org/officeDocument/2006/relationships/hyperlink" Target="https://hr.wayne.edu/tcw/about/hipaa-protections.pdf" TargetMode="External"/><Relationship Id="rId10" Type="http://schemas.openxmlformats.org/officeDocument/2006/relationships/hyperlink" Target="https://research.wayne.edu/news/health-fund-boosts-wsu-health-initiative-with-500000-grant-350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hclinic.wayne.edu" TargetMode="External"/><Relationship Id="rId14" Type="http://schemas.openxmlformats.org/officeDocument/2006/relationships/hyperlink" Target="https://research.wayne.edu/irb/docs/hipaa_summary_form10_2021_update_electronic_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6</cp:revision>
  <dcterms:created xsi:type="dcterms:W3CDTF">2024-11-11T15:20:00Z</dcterms:created>
  <dcterms:modified xsi:type="dcterms:W3CDTF">2024-11-22T16:16:00Z</dcterms:modified>
</cp:coreProperties>
</file>